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3F6" w:rsidRPr="004F45CB" w:rsidRDefault="005823F6" w:rsidP="005823F6">
      <w:pPr>
        <w:pStyle w:val="af8"/>
        <w:tabs>
          <w:tab w:val="left" w:pos="993"/>
        </w:tabs>
        <w:spacing w:before="0" w:beforeAutospacing="0" w:after="0" w:afterAutospacing="0"/>
        <w:ind w:left="10065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Приложение </w:t>
      </w:r>
      <w:r w:rsidR="0031097F">
        <w:rPr>
          <w:color w:val="auto"/>
          <w:sz w:val="28"/>
          <w:szCs w:val="28"/>
          <w:shd w:val="clear" w:color="auto" w:fill="FFFFFF"/>
        </w:rPr>
        <w:t>6</w:t>
      </w:r>
      <w:r w:rsidRPr="004F45CB">
        <w:rPr>
          <w:color w:val="auto"/>
          <w:sz w:val="28"/>
          <w:szCs w:val="28"/>
          <w:shd w:val="clear" w:color="auto" w:fill="FFFFFF"/>
        </w:rPr>
        <w:t xml:space="preserve"> к приказу </w:t>
      </w:r>
      <w:r w:rsidRPr="004F45CB">
        <w:rPr>
          <w:color w:val="auto"/>
          <w:sz w:val="28"/>
          <w:szCs w:val="28"/>
        </w:rPr>
        <w:t>департамента по социальной политике администрации города</w:t>
      </w:r>
    </w:p>
    <w:p w:rsidR="002868B2" w:rsidRDefault="002868B2" w:rsidP="002868B2">
      <w:pPr>
        <w:pStyle w:val="af8"/>
        <w:tabs>
          <w:tab w:val="left" w:pos="993"/>
        </w:tabs>
        <w:spacing w:before="0" w:beforeAutospacing="0" w:after="0" w:afterAutospacing="0"/>
        <w:ind w:left="10065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от 13.11.2020 №646/42-П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394DC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 год и на плановый период 2022 и 2023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701EA1" w:rsidP="008F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8F3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35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6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51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90.04.3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CF4660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66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AB6CA8" w:rsidRPr="00331A06" w:rsidRDefault="00AB6CA8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 w:rsidRPr="00CF4660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AB6CA8" w:rsidRPr="00FA1356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 базовому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государственных (муниципальных)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60735" w:rsidRPr="00C435F7" w:rsidTr="00FA1356">
        <w:tc>
          <w:tcPr>
            <w:tcW w:w="845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560735" w:rsidRPr="00C435F7" w:rsidRDefault="008E008A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8E00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8E00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6C3859" w:rsidRPr="00C435F7" w:rsidTr="00FA1356">
        <w:tc>
          <w:tcPr>
            <w:tcW w:w="845" w:type="dxa"/>
          </w:tcPr>
          <w:p w:rsidR="006C3859" w:rsidRPr="00C435F7" w:rsidRDefault="003558CB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457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7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7" w:type="dxa"/>
            <w:gridSpan w:val="2"/>
          </w:tcPr>
          <w:p w:rsidR="006C3859" w:rsidRPr="002B4DB6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92" w:type="dxa"/>
          </w:tcPr>
          <w:p w:rsidR="006C3859" w:rsidRPr="002B4DB6" w:rsidRDefault="00005E22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99" w:type="dxa"/>
          </w:tcPr>
          <w:p w:rsidR="006C3859" w:rsidRPr="002B4DB6" w:rsidRDefault="00005E22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</w:tcPr>
          <w:p w:rsidR="006C3859" w:rsidRPr="00C435F7" w:rsidRDefault="00394DC9" w:rsidP="0039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-20%</w:t>
            </w:r>
          </w:p>
        </w:tc>
        <w:tc>
          <w:tcPr>
            <w:tcW w:w="1415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60735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560735" w:rsidRPr="00C435F7" w:rsidRDefault="00914311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560735" w:rsidRPr="00C435F7" w:rsidRDefault="00914311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9143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0D17CB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  <w:vMerge w:val="restart"/>
          </w:tcPr>
          <w:p w:rsidR="000D17CB" w:rsidRPr="00C435F7" w:rsidRDefault="003558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2697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  <w:vMerge w:val="restart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1" w:type="dxa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7" w:type="dxa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6" w:type="dxa"/>
            <w:shd w:val="clear" w:color="auto" w:fill="auto"/>
          </w:tcPr>
          <w:p w:rsidR="000D17CB" w:rsidRPr="002B4DB6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5%</w:t>
            </w:r>
          </w:p>
        </w:tc>
        <w:tc>
          <w:tcPr>
            <w:tcW w:w="998" w:type="dxa"/>
            <w:shd w:val="clear" w:color="auto" w:fill="auto"/>
          </w:tcPr>
          <w:p w:rsidR="000D17CB" w:rsidRPr="00C435F7" w:rsidRDefault="000D17CB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C3859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5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C3859" w:rsidRPr="00C435F7" w:rsidRDefault="006C3859" w:rsidP="006C3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  <w:p w:rsidR="006C3859" w:rsidRPr="00C435F7" w:rsidRDefault="006C3859" w:rsidP="006C38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1" w:type="dxa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C3859" w:rsidRPr="002B4DB6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005E22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143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7" w:type="dxa"/>
            <w:shd w:val="clear" w:color="auto" w:fill="auto"/>
          </w:tcPr>
          <w:p w:rsidR="006C3859" w:rsidRPr="002B4DB6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A6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0 6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6" w:type="dxa"/>
            <w:shd w:val="clear" w:color="auto" w:fill="auto"/>
          </w:tcPr>
          <w:p w:rsidR="006C3859" w:rsidRPr="002B4DB6" w:rsidRDefault="007F575C" w:rsidP="0000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05E22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05E22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3859" w:rsidRPr="002B4D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440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6C3859" w:rsidRPr="009A6440" w:rsidRDefault="006C3859" w:rsidP="009A64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6C3859" w:rsidRPr="00C435F7" w:rsidRDefault="00F8484C" w:rsidP="00F8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8" w:type="dxa"/>
            <w:shd w:val="clear" w:color="auto" w:fill="auto"/>
          </w:tcPr>
          <w:p w:rsidR="006C3859" w:rsidRPr="00C435F7" w:rsidRDefault="006C3859" w:rsidP="006C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Думы Ханты-Мансийского автономного округа – Югры от 15.11.2005 №109-ОЗ "О культуре и искусстве в 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йском автономном округе – Югре",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29.12.2019 №701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CF4660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66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AB6CA8" w:rsidRPr="00C435F7" w:rsidRDefault="00AB6CA8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 w:rsidRPr="00CF4660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 (муниципальных)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EA1658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A37CB4">
        <w:tc>
          <w:tcPr>
            <w:tcW w:w="846" w:type="dxa"/>
            <w:shd w:val="clear" w:color="auto" w:fill="auto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17"/>
                <w:szCs w:val="17"/>
              </w:rPr>
              <w:t>900400.P.83.1.05740004000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60735" w:rsidRPr="00C435F7" w:rsidTr="00EA1658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560735" w:rsidRPr="00C435F7" w:rsidRDefault="00581C76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581C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величинах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560735" w:rsidRPr="00C435F7" w:rsidTr="003F78E8">
        <w:tc>
          <w:tcPr>
            <w:tcW w:w="843" w:type="dxa"/>
            <w:vMerge w:val="restart"/>
            <w:shd w:val="clear" w:color="auto" w:fill="auto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17"/>
                <w:szCs w:val="17"/>
              </w:rPr>
              <w:t>900400.P.83.1.05740004000</w:t>
            </w:r>
          </w:p>
        </w:tc>
        <w:tc>
          <w:tcPr>
            <w:tcW w:w="13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мероприятия)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560735" w:rsidRPr="008A2E68" w:rsidRDefault="008A2E68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</w:t>
            </w:r>
            <w:r w:rsidR="00560735"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60735" w:rsidRPr="008A2E68" w:rsidRDefault="008A2E68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</w:t>
            </w:r>
            <w:r w:rsidR="00560735"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8" w:type="dxa"/>
            <w:shd w:val="clear" w:color="auto" w:fill="auto"/>
          </w:tcPr>
          <w:p w:rsidR="00560735" w:rsidRPr="008A2E68" w:rsidRDefault="008A2E68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560735"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руб.</w:t>
            </w:r>
          </w:p>
        </w:tc>
        <w:tc>
          <w:tcPr>
            <w:tcW w:w="1125" w:type="dxa"/>
            <w:shd w:val="clear" w:color="auto" w:fill="auto"/>
          </w:tcPr>
          <w:p w:rsidR="00560735" w:rsidRPr="00C435F7" w:rsidRDefault="008A2E68" w:rsidP="008A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- 30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A1356" w:rsidRPr="00C435F7" w:rsidTr="003F78E8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99" w:type="dxa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FA1356" w:rsidRPr="008A2E68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A1356" w:rsidRPr="008A2E68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shd w:val="clear" w:color="auto" w:fill="auto"/>
          </w:tcPr>
          <w:p w:rsidR="00FA1356" w:rsidRPr="008A2E68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FA1356" w:rsidRPr="00C435F7" w:rsidRDefault="008A2E68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A1356" w:rsidRPr="00C435F7" w:rsidRDefault="00FA1356" w:rsidP="00FA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0735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274C">
        <w:t xml:space="preserve"> 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устанавливающи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платы (цену, тариф):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A37CB4" w:rsidRPr="00C435F7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CF4660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F4660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AB6CA8" w:rsidRPr="00C435F7" w:rsidRDefault="00AB6CA8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CF4660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660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AB6CA8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AB6CA8" w:rsidRPr="00D62E41" w:rsidRDefault="00AB6CA8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EA1658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B621BA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B621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B621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EA1658">
        <w:tc>
          <w:tcPr>
            <w:tcW w:w="846" w:type="dxa"/>
          </w:tcPr>
          <w:p w:rsidR="00560735" w:rsidRPr="00B621BA" w:rsidRDefault="00EE4A85" w:rsidP="00560735">
            <w:pPr>
              <w:spacing w:after="3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04790001000</w:t>
            </w:r>
            <w:r w:rsidRPr="00EE4A85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60735" w:rsidRPr="00C435F7" w:rsidTr="00EA1658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560735" w:rsidRPr="00C435F7" w:rsidRDefault="003B03C0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3B03C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3B03C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560735" w:rsidRPr="00C435F7" w:rsidRDefault="00560735" w:rsidP="0022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2257C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560735" w:rsidRPr="00C435F7" w:rsidTr="003F78E8">
        <w:tc>
          <w:tcPr>
            <w:tcW w:w="843" w:type="dxa"/>
            <w:vMerge w:val="restart"/>
            <w:shd w:val="clear" w:color="auto" w:fill="auto"/>
          </w:tcPr>
          <w:p w:rsidR="00560735" w:rsidRPr="00EE4A85" w:rsidRDefault="003B03C0" w:rsidP="00560735">
            <w:pPr>
              <w:spacing w:after="30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04790001000</w:t>
            </w:r>
            <w:r w:rsidRPr="00EE4A85">
              <w:rPr>
                <w:rFonts w:ascii="Times New Roman" w:hAnsi="Times New Roman"/>
                <w:bCs/>
                <w:color w:val="FF0000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9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81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560735" w:rsidRPr="00C435F7" w:rsidRDefault="00560735" w:rsidP="005607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B03C0" w:rsidRPr="00C435F7" w:rsidRDefault="004B0EFC" w:rsidP="003B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B0EFC" w:rsidRDefault="004B0EFC" w:rsidP="004B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– 1 до +5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3F78E8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685881" w:rsidRPr="00560735" w:rsidRDefault="00685881" w:rsidP="00EA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7AD6"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85881" w:rsidRPr="00560735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7AD6"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685881" w:rsidRPr="00560735" w:rsidRDefault="00EA7AD6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685881" w:rsidRPr="00C435F7" w:rsidRDefault="003B03C0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10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685881" w:rsidRPr="00C435F7" w:rsidRDefault="00685881" w:rsidP="0068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0735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CA8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B6CA8">
        <w:t xml:space="preserve"> </w:t>
      </w:r>
      <w:r w:rsidRPr="00AB6CA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B6CA8"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560735" w:rsidRDefault="00560735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CF4660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660"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AB6CA8" w:rsidRPr="00C435F7" w:rsidRDefault="00AB6CA8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 w:rsidRPr="00CF4660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AB6CA8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AB6CA8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государственных</w:t>
                  </w:r>
                </w:p>
                <w:p w:rsidR="00AB6CA8" w:rsidRPr="00D62E41" w:rsidRDefault="00AB6CA8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Уникальный номер реестровой 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60735" w:rsidRPr="00C435F7" w:rsidTr="00563CDB">
        <w:tc>
          <w:tcPr>
            <w:tcW w:w="846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наименование 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2874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997" w:type="dxa"/>
            <w:vMerge w:val="restart"/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величинах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560735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607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5" w:history="1">
              <w:r w:rsidRPr="00560735">
                <w:rPr>
                  <w:rFonts w:ascii="Times New Roman" w:eastAsia="Times New Roman" w:hAnsi="Times New Roman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560735" w:rsidRPr="00C435F7" w:rsidTr="00560735">
        <w:trPr>
          <w:trHeight w:val="413"/>
        </w:trPr>
        <w:tc>
          <w:tcPr>
            <w:tcW w:w="846" w:type="dxa"/>
          </w:tcPr>
          <w:p w:rsidR="00560735" w:rsidRPr="00EE4A85" w:rsidRDefault="00EE4A85" w:rsidP="0056073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05730001000</w:t>
            </w:r>
          </w:p>
        </w:tc>
        <w:tc>
          <w:tcPr>
            <w:tcW w:w="675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560735" w:rsidRPr="00C435F7" w:rsidRDefault="00560735" w:rsidP="005607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685881" w:rsidRPr="004B0EFC" w:rsidRDefault="00685881" w:rsidP="00685881">
      <w:pPr>
        <w:pStyle w:val="ConsPlusNonformat"/>
        <w:jc w:val="both"/>
        <w:rPr>
          <w:rFonts w:ascii="Times New Roman" w:hAnsi="Times New Roman" w:cs="Times New Roman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60735" w:rsidRPr="00C435F7" w:rsidTr="00563CDB">
        <w:tc>
          <w:tcPr>
            <w:tcW w:w="843" w:type="dxa"/>
            <w:vMerge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2021 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EE4A8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2021</w:t>
            </w:r>
            <w:r w:rsidR="00560735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EE4A8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560735" w:rsidRPr="002E4319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E431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абсолютных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величинах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560735" w:rsidRPr="00C435F7" w:rsidTr="006C3859">
        <w:tc>
          <w:tcPr>
            <w:tcW w:w="843" w:type="dxa"/>
            <w:vMerge w:val="restart"/>
            <w:shd w:val="clear" w:color="auto" w:fill="auto"/>
          </w:tcPr>
          <w:p w:rsidR="00560735" w:rsidRPr="002E4319" w:rsidRDefault="00EE4A85" w:rsidP="00EE4A85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EE4A85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900400.P.83.1.</w:t>
            </w:r>
            <w:r w:rsidRPr="00EE4A85">
              <w:rPr>
                <w:rStyle w:val="wmi-callto"/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05730001000</w:t>
            </w:r>
          </w:p>
        </w:tc>
        <w:tc>
          <w:tcPr>
            <w:tcW w:w="423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99" w:type="dxa"/>
          </w:tcPr>
          <w:p w:rsidR="00560735" w:rsidRPr="00C435F7" w:rsidRDefault="00560735" w:rsidP="005607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8" w:type="dxa"/>
          </w:tcPr>
          <w:p w:rsidR="00560735" w:rsidRPr="00C435F7" w:rsidRDefault="00560735" w:rsidP="005607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81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60735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60735">
              <w:rPr>
                <w:rFonts w:ascii="Times New Roman" w:hAnsi="Times New Roman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560735" w:rsidRPr="00560735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60735">
              <w:rPr>
                <w:rFonts w:ascii="Times New Roman" w:hAnsi="Times New Roman"/>
              </w:rPr>
              <w:t>24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560735" w:rsidRPr="00C435F7" w:rsidRDefault="004B0EFC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4B0EFC" w:rsidRDefault="004B0EFC" w:rsidP="004B0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– 1 до +5</w:t>
            </w:r>
          </w:p>
          <w:p w:rsidR="00560735" w:rsidRPr="00C435F7" w:rsidRDefault="00560735" w:rsidP="0056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A37CB4">
        <w:trPr>
          <w:trHeight w:val="535"/>
        </w:trPr>
        <w:tc>
          <w:tcPr>
            <w:tcW w:w="843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685881" w:rsidRPr="00560735" w:rsidRDefault="002257CB" w:rsidP="00B638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2" w:type="dxa"/>
            <w:shd w:val="clear" w:color="auto" w:fill="auto"/>
          </w:tcPr>
          <w:p w:rsidR="00685881" w:rsidRPr="00560735" w:rsidRDefault="00634EAB" w:rsidP="00563C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0735">
              <w:rPr>
                <w:rFonts w:ascii="Times New Roman" w:hAnsi="Times New Roman" w:cs="Times New Roman"/>
              </w:rPr>
              <w:t>5</w:t>
            </w:r>
            <w:r w:rsidR="00B63834" w:rsidRPr="005607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:rsidR="00685881" w:rsidRPr="00560735" w:rsidRDefault="00B63834" w:rsidP="00563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0735">
              <w:rPr>
                <w:rFonts w:ascii="Times New Roman" w:hAnsi="Times New Roman" w:cs="Times New Roman"/>
              </w:rPr>
              <w:t>54</w:t>
            </w:r>
            <w:r w:rsidR="00634EAB" w:rsidRPr="00560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85881" w:rsidRPr="00C435F7" w:rsidRDefault="00EE4A85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± 10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85881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735" w:rsidRPr="00373928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560735" w:rsidRPr="00373928" w:rsidTr="00AB6CA8">
        <w:tc>
          <w:tcPr>
            <w:tcW w:w="15698" w:type="dxa"/>
            <w:gridSpan w:val="6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560735" w:rsidRPr="00373928" w:rsidRDefault="00560735" w:rsidP="00AB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735" w:rsidRPr="00373928" w:rsidTr="00AB6CA8">
        <w:trPr>
          <w:gridAfter w:val="1"/>
          <w:wAfter w:w="26" w:type="dxa"/>
        </w:trPr>
        <w:tc>
          <w:tcPr>
            <w:tcW w:w="2830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560735" w:rsidRPr="0085491C" w:rsidRDefault="00560735" w:rsidP="00AB6C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560735" w:rsidRPr="0085491C" w:rsidRDefault="00560735" w:rsidP="00AB6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560735" w:rsidRPr="0085491C" w:rsidRDefault="00560735" w:rsidP="00AB6C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560735" w:rsidRPr="00FA297F" w:rsidRDefault="00560735" w:rsidP="0056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274C">
        <w:t xml:space="preserve"> 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>устанавливающи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027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платы (цену, тариф):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30.01.2019 №12 "Об утверждении Прейскуранта цен (тарифов) на услуги МБУ ДК "Октябрь" на платной основе с 01.02.2019г." (с изменениями).</w:t>
      </w:r>
    </w:p>
    <w:p w:rsidR="00560735" w:rsidRPr="00C435F7" w:rsidRDefault="00560735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6C3859" w:rsidRDefault="006C3859" w:rsidP="002B4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lastRenderedPageBreak/>
        <w:t>2. Иная информация, необходимая для выполнения (контроля за выпо</w:t>
      </w:r>
      <w:r w:rsidR="002B44E6">
        <w:rPr>
          <w:rFonts w:ascii="Times New Roman" w:hAnsi="Times New Roman" w:cs="Times New Roman"/>
          <w:sz w:val="24"/>
          <w:szCs w:val="24"/>
        </w:rPr>
        <w:t>лнением) муниципального задания: в</w:t>
      </w:r>
      <w:r w:rsidRPr="00C435F7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администрации города предоставляется:</w:t>
      </w:r>
    </w:p>
    <w:p w:rsidR="009256F3" w:rsidRPr="00C435F7" w:rsidRDefault="009256F3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10 числа </w:t>
      </w:r>
      <w:r w:rsidRPr="00C435F7">
        <w:rPr>
          <w:rFonts w:ascii="Times New Roman" w:hAnsi="Times New Roman" w:cs="Times New Roman"/>
          <w:sz w:val="24"/>
          <w:szCs w:val="24"/>
        </w:rPr>
        <w:t>следующего за отчетным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6F3" w:rsidRDefault="006C3859" w:rsidP="009256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 w:rsidR="00E95EEC">
        <w:rPr>
          <w:rFonts w:ascii="Times New Roman" w:hAnsi="Times New Roman"/>
          <w:sz w:val="24"/>
          <w:szCs w:val="24"/>
          <w:lang w:eastAsia="ru-RU"/>
        </w:rPr>
        <w:t xml:space="preserve"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</w:t>
      </w:r>
      <w:r w:rsidR="009256F3">
        <w:rPr>
          <w:rFonts w:ascii="Times New Roman" w:hAnsi="Times New Roman"/>
          <w:sz w:val="24"/>
          <w:szCs w:val="24"/>
          <w:lang w:eastAsia="ru-RU"/>
        </w:rPr>
        <w:t>по итогам I квартала, первого полугодия и 9 месяцев, в срок до 5 числа следующего за отчетным</w:t>
      </w:r>
      <w:r w:rsidR="00E95EEC">
        <w:rPr>
          <w:rFonts w:ascii="Times New Roman" w:hAnsi="Times New Roman"/>
          <w:sz w:val="24"/>
          <w:szCs w:val="24"/>
          <w:lang w:eastAsia="ru-RU"/>
        </w:rPr>
        <w:t>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6C3859" w:rsidRPr="00C435F7" w:rsidRDefault="006C3859" w:rsidP="009256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DA7095" w:rsidRPr="00C435F7" w:rsidTr="00560735">
        <w:trPr>
          <w:trHeight w:val="340"/>
        </w:trPr>
        <w:tc>
          <w:tcPr>
            <w:tcW w:w="4985" w:type="dxa"/>
            <w:shd w:val="clear" w:color="auto" w:fill="auto"/>
          </w:tcPr>
          <w:p w:rsidR="00DA7095" w:rsidRPr="00C435F7" w:rsidRDefault="00DA7095" w:rsidP="00DA70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 xml:space="preserve">Контроль в форме выездной проверки </w:t>
            </w:r>
          </w:p>
        </w:tc>
        <w:tc>
          <w:tcPr>
            <w:tcW w:w="6662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969" w:type="dxa"/>
            <w:shd w:val="clear" w:color="auto" w:fill="auto"/>
          </w:tcPr>
          <w:p w:rsidR="00DA7095" w:rsidRPr="00C435F7" w:rsidRDefault="00DA7095" w:rsidP="00DA70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  <w:tr w:rsidR="00E95EEC" w:rsidRPr="00C435F7" w:rsidTr="007F575C">
        <w:tc>
          <w:tcPr>
            <w:tcW w:w="4985" w:type="dxa"/>
            <w:shd w:val="clear" w:color="auto" w:fill="auto"/>
          </w:tcPr>
          <w:p w:rsidR="00E95EEC" w:rsidRPr="00E95EEC" w:rsidRDefault="00E95EEC" w:rsidP="009E39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Контроль в форме документальной проверки аналитических справок, предварительного отчета</w:t>
            </w:r>
            <w:r w:rsidR="009E3989">
              <w:rPr>
                <w:rFonts w:ascii="Times New Roman" w:hAnsi="Times New Roman"/>
                <w:sz w:val="20"/>
                <w:szCs w:val="20"/>
              </w:rPr>
              <w:t>,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 отчета о выполнении муниципального задания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 xml:space="preserve"> за год и </w:t>
            </w:r>
            <w:r w:rsidR="009E3989" w:rsidRPr="00E95EEC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9E3989"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</w:p>
        </w:tc>
        <w:tc>
          <w:tcPr>
            <w:tcW w:w="6662" w:type="dxa"/>
            <w:shd w:val="clear" w:color="auto" w:fill="auto"/>
          </w:tcPr>
          <w:p w:rsidR="009E3989" w:rsidRDefault="00E95EEC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EEC">
              <w:rPr>
                <w:rFonts w:ascii="Times New Roman" w:hAnsi="Times New Roman"/>
                <w:sz w:val="20"/>
                <w:szCs w:val="20"/>
              </w:rPr>
              <w:t>в течении 15 дней после поступления</w:t>
            </w:r>
            <w:r w:rsidR="009E39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аналитической справки о выполнении показателей, характеризующих объем и (или) качество муниципальных услуг и работ по итогам I квартала</w:t>
            </w:r>
            <w:r>
              <w:rPr>
                <w:rFonts w:ascii="Times New Roman" w:hAnsi="Times New Roman"/>
                <w:sz w:val="20"/>
                <w:szCs w:val="20"/>
              </w:rPr>
              <w:t>, первого полугодия и 9 месяцев;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>предварительного отче</w:t>
            </w:r>
            <w:r>
              <w:rPr>
                <w:rFonts w:ascii="Times New Roman" w:hAnsi="Times New Roman"/>
                <w:sz w:val="20"/>
                <w:szCs w:val="20"/>
              </w:rPr>
              <w:t>та;</w:t>
            </w:r>
          </w:p>
          <w:p w:rsidR="009E3989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отчета о выполнении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год,</w:t>
            </w:r>
          </w:p>
          <w:p w:rsidR="00E95EEC" w:rsidRPr="00E95EEC" w:rsidRDefault="009E3989" w:rsidP="009E39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>ежеквартального анализ</w:t>
            </w:r>
            <w:r>
              <w:rPr>
                <w:rFonts w:ascii="Times New Roman" w:hAnsi="Times New Roman"/>
                <w:sz w:val="20"/>
                <w:szCs w:val="20"/>
              </w:rPr>
              <w:t>а поступающих жалоб заявителей</w:t>
            </w:r>
            <w:r w:rsidR="00E95EEC" w:rsidRPr="00E95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95EEC" w:rsidRPr="00C435F7" w:rsidRDefault="00E95EEC" w:rsidP="00E95E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5F7">
              <w:rPr>
                <w:rFonts w:ascii="Times New Roman" w:hAnsi="Times New Roman"/>
                <w:sz w:val="20"/>
                <w:szCs w:val="20"/>
              </w:rPr>
              <w:t>департамент по социальной политике администрации города</w:t>
            </w:r>
          </w:p>
        </w:tc>
      </w:tr>
    </w:tbl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4.2.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выполнении муниципального задания: до</w:t>
      </w:r>
      <w:r w:rsidR="00AB705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6C3859" w:rsidRPr="00C435F7" w:rsidRDefault="006C3859" w:rsidP="006C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отчета о выполнении муниципального задания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год</w:t>
      </w:r>
      <w:r w:rsidR="00AB7054">
        <w:rPr>
          <w:rFonts w:ascii="Times New Roman" w:eastAsia="Times New Roman" w:hAnsi="Times New Roman"/>
          <w:sz w:val="24"/>
          <w:szCs w:val="24"/>
          <w:lang w:eastAsia="ru-RU"/>
        </w:rPr>
        <w:t>: до 10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</w:t>
      </w:r>
      <w:r w:rsidR="00084491">
        <w:rPr>
          <w:rFonts w:ascii="Times New Roman" w:eastAsia="Times New Roman" w:hAnsi="Times New Roman"/>
          <w:sz w:val="24"/>
          <w:szCs w:val="24"/>
          <w:lang w:eastAsia="ru-RU"/>
        </w:rPr>
        <w:t>нсового года, следующего за отче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тным периодом.</w:t>
      </w: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6C3859" w:rsidRPr="00C435F7" w:rsidRDefault="006C3859" w:rsidP="006C385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течении отчетного года;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6C3859" w:rsidRPr="00C435F7" w:rsidRDefault="006C3859" w:rsidP="006C3859">
      <w:pPr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A010DF" w:rsidRPr="004B0EFC" w:rsidRDefault="006C3859" w:rsidP="004B0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sectPr w:rsidR="00A010DF" w:rsidRPr="004B0EFC" w:rsidSect="00A010DF">
      <w:headerReference w:type="default" r:id="rId17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D9" w:rsidRDefault="00601FD9" w:rsidP="00A010DF">
      <w:pPr>
        <w:spacing w:after="0" w:line="240" w:lineRule="auto"/>
      </w:pPr>
      <w:r>
        <w:separator/>
      </w:r>
    </w:p>
  </w:endnote>
  <w:endnote w:type="continuationSeparator" w:id="0">
    <w:p w:rsidR="00601FD9" w:rsidRDefault="00601FD9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D9" w:rsidRDefault="00601FD9" w:rsidP="00A010DF">
      <w:pPr>
        <w:spacing w:after="0" w:line="240" w:lineRule="auto"/>
      </w:pPr>
      <w:r>
        <w:separator/>
      </w:r>
    </w:p>
  </w:footnote>
  <w:footnote w:type="continuationSeparator" w:id="0">
    <w:p w:rsidR="00601FD9" w:rsidRDefault="00601FD9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A8" w:rsidRPr="00A010DF" w:rsidRDefault="00AB6CA8" w:rsidP="00A010DF">
    <w:pPr>
      <w:pStyle w:val="a8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13"/>
    <w:rsid w:val="00005E22"/>
    <w:rsid w:val="000069E7"/>
    <w:rsid w:val="00007947"/>
    <w:rsid w:val="00015DC7"/>
    <w:rsid w:val="000402E9"/>
    <w:rsid w:val="00046C73"/>
    <w:rsid w:val="00056962"/>
    <w:rsid w:val="00060E0D"/>
    <w:rsid w:val="00083D46"/>
    <w:rsid w:val="00084491"/>
    <w:rsid w:val="00085D3C"/>
    <w:rsid w:val="00094D40"/>
    <w:rsid w:val="000C389B"/>
    <w:rsid w:val="000D17CB"/>
    <w:rsid w:val="000F7462"/>
    <w:rsid w:val="00113E4B"/>
    <w:rsid w:val="00135A5C"/>
    <w:rsid w:val="001478E2"/>
    <w:rsid w:val="001578EB"/>
    <w:rsid w:val="001652B0"/>
    <w:rsid w:val="001A6ED7"/>
    <w:rsid w:val="001C6E25"/>
    <w:rsid w:val="001D46F2"/>
    <w:rsid w:val="001E24E5"/>
    <w:rsid w:val="002018DA"/>
    <w:rsid w:val="002257CB"/>
    <w:rsid w:val="002868B2"/>
    <w:rsid w:val="002B44E6"/>
    <w:rsid w:val="002B4DB6"/>
    <w:rsid w:val="002F239F"/>
    <w:rsid w:val="00301E94"/>
    <w:rsid w:val="0031097F"/>
    <w:rsid w:val="003206F0"/>
    <w:rsid w:val="00332282"/>
    <w:rsid w:val="00351334"/>
    <w:rsid w:val="00354D67"/>
    <w:rsid w:val="003558CB"/>
    <w:rsid w:val="00363A54"/>
    <w:rsid w:val="00364948"/>
    <w:rsid w:val="0036551F"/>
    <w:rsid w:val="00394DC9"/>
    <w:rsid w:val="003B03C0"/>
    <w:rsid w:val="003B04AD"/>
    <w:rsid w:val="003F0154"/>
    <w:rsid w:val="003F78E8"/>
    <w:rsid w:val="00437055"/>
    <w:rsid w:val="00482181"/>
    <w:rsid w:val="004B0EFC"/>
    <w:rsid w:val="004D19AF"/>
    <w:rsid w:val="004D67DC"/>
    <w:rsid w:val="004D6B9D"/>
    <w:rsid w:val="004E618D"/>
    <w:rsid w:val="005118B8"/>
    <w:rsid w:val="00522033"/>
    <w:rsid w:val="00553AEF"/>
    <w:rsid w:val="00560735"/>
    <w:rsid w:val="00560BF4"/>
    <w:rsid w:val="00563CDB"/>
    <w:rsid w:val="00573024"/>
    <w:rsid w:val="00581C76"/>
    <w:rsid w:val="005823F6"/>
    <w:rsid w:val="005840A6"/>
    <w:rsid w:val="005A0511"/>
    <w:rsid w:val="005B5F50"/>
    <w:rsid w:val="005D0F5B"/>
    <w:rsid w:val="005F3FB9"/>
    <w:rsid w:val="00601FD9"/>
    <w:rsid w:val="006146FA"/>
    <w:rsid w:val="00616E31"/>
    <w:rsid w:val="00630BC1"/>
    <w:rsid w:val="00634EAB"/>
    <w:rsid w:val="00640146"/>
    <w:rsid w:val="00641400"/>
    <w:rsid w:val="00654534"/>
    <w:rsid w:val="00681A4D"/>
    <w:rsid w:val="00685881"/>
    <w:rsid w:val="006C3859"/>
    <w:rsid w:val="006D2A02"/>
    <w:rsid w:val="00701EA1"/>
    <w:rsid w:val="007401FC"/>
    <w:rsid w:val="00743C76"/>
    <w:rsid w:val="0077219C"/>
    <w:rsid w:val="00782C82"/>
    <w:rsid w:val="0079058D"/>
    <w:rsid w:val="00797EC5"/>
    <w:rsid w:val="007A651E"/>
    <w:rsid w:val="007F575C"/>
    <w:rsid w:val="007F6B45"/>
    <w:rsid w:val="008154DC"/>
    <w:rsid w:val="0083501F"/>
    <w:rsid w:val="008403D9"/>
    <w:rsid w:val="008876E4"/>
    <w:rsid w:val="00896A63"/>
    <w:rsid w:val="008A2E68"/>
    <w:rsid w:val="008B1D85"/>
    <w:rsid w:val="008C5402"/>
    <w:rsid w:val="008E008A"/>
    <w:rsid w:val="008E5A16"/>
    <w:rsid w:val="008F3F3A"/>
    <w:rsid w:val="00914311"/>
    <w:rsid w:val="009256F3"/>
    <w:rsid w:val="00944759"/>
    <w:rsid w:val="009473B4"/>
    <w:rsid w:val="009479BA"/>
    <w:rsid w:val="00976EAF"/>
    <w:rsid w:val="00980B76"/>
    <w:rsid w:val="00983475"/>
    <w:rsid w:val="009A6440"/>
    <w:rsid w:val="009E3989"/>
    <w:rsid w:val="00A010DF"/>
    <w:rsid w:val="00A01AD6"/>
    <w:rsid w:val="00A13DDB"/>
    <w:rsid w:val="00A37CB4"/>
    <w:rsid w:val="00A40507"/>
    <w:rsid w:val="00A54480"/>
    <w:rsid w:val="00A831D9"/>
    <w:rsid w:val="00A9457B"/>
    <w:rsid w:val="00AB6CA8"/>
    <w:rsid w:val="00AB7054"/>
    <w:rsid w:val="00B2010F"/>
    <w:rsid w:val="00B22A84"/>
    <w:rsid w:val="00B244F2"/>
    <w:rsid w:val="00B4418F"/>
    <w:rsid w:val="00B475CD"/>
    <w:rsid w:val="00B53EE2"/>
    <w:rsid w:val="00B621BA"/>
    <w:rsid w:val="00B62D90"/>
    <w:rsid w:val="00B63834"/>
    <w:rsid w:val="00B63936"/>
    <w:rsid w:val="00B64FCD"/>
    <w:rsid w:val="00B86D7E"/>
    <w:rsid w:val="00B877A9"/>
    <w:rsid w:val="00B93070"/>
    <w:rsid w:val="00BB39C5"/>
    <w:rsid w:val="00BD0DF3"/>
    <w:rsid w:val="00BD61D6"/>
    <w:rsid w:val="00BF542B"/>
    <w:rsid w:val="00BF6DCA"/>
    <w:rsid w:val="00C211AC"/>
    <w:rsid w:val="00C435F7"/>
    <w:rsid w:val="00C535F6"/>
    <w:rsid w:val="00C57764"/>
    <w:rsid w:val="00C66E54"/>
    <w:rsid w:val="00C73AE5"/>
    <w:rsid w:val="00C758E2"/>
    <w:rsid w:val="00C920AF"/>
    <w:rsid w:val="00CC39C8"/>
    <w:rsid w:val="00CF4131"/>
    <w:rsid w:val="00CF4660"/>
    <w:rsid w:val="00D3258E"/>
    <w:rsid w:val="00D56CAA"/>
    <w:rsid w:val="00D614D0"/>
    <w:rsid w:val="00D73856"/>
    <w:rsid w:val="00D73CE5"/>
    <w:rsid w:val="00D75958"/>
    <w:rsid w:val="00D81413"/>
    <w:rsid w:val="00D913D0"/>
    <w:rsid w:val="00D92284"/>
    <w:rsid w:val="00DA7095"/>
    <w:rsid w:val="00DB1D9B"/>
    <w:rsid w:val="00E07B97"/>
    <w:rsid w:val="00E27C65"/>
    <w:rsid w:val="00E759AE"/>
    <w:rsid w:val="00E80950"/>
    <w:rsid w:val="00E8679E"/>
    <w:rsid w:val="00E95EEC"/>
    <w:rsid w:val="00EA1658"/>
    <w:rsid w:val="00EA7AD6"/>
    <w:rsid w:val="00EE4A85"/>
    <w:rsid w:val="00EF223C"/>
    <w:rsid w:val="00EF6B7F"/>
    <w:rsid w:val="00F0252F"/>
    <w:rsid w:val="00F14DE9"/>
    <w:rsid w:val="00F370AB"/>
    <w:rsid w:val="00F55FCE"/>
    <w:rsid w:val="00F7772D"/>
    <w:rsid w:val="00F8484C"/>
    <w:rsid w:val="00F94AB7"/>
    <w:rsid w:val="00F95752"/>
    <w:rsid w:val="00FA1356"/>
    <w:rsid w:val="00FA715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12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3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B03C0"/>
  </w:style>
  <w:style w:type="paragraph" w:styleId="af8">
    <w:name w:val="Normal (Web)"/>
    <w:basedOn w:val="a"/>
    <w:rsid w:val="005823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LENA</cp:lastModifiedBy>
  <cp:revision>2</cp:revision>
  <cp:lastPrinted>2018-12-21T06:05:00Z</cp:lastPrinted>
  <dcterms:created xsi:type="dcterms:W3CDTF">2021-01-18T04:17:00Z</dcterms:created>
  <dcterms:modified xsi:type="dcterms:W3CDTF">2021-01-18T04:17:00Z</dcterms:modified>
</cp:coreProperties>
</file>