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1C" w:rsidRPr="007D18F7" w:rsidRDefault="00BE561C" w:rsidP="00BE561C">
      <w:pPr>
        <w:shd w:val="clear" w:color="auto" w:fill="FFFFFF"/>
        <w:ind w:left="5670"/>
        <w:jc w:val="both"/>
        <w:rPr>
          <w:bCs/>
          <w:color w:val="000000"/>
          <w:sz w:val="24"/>
          <w:szCs w:val="24"/>
        </w:rPr>
      </w:pPr>
      <w:r>
        <w:rPr>
          <w:bCs/>
          <w:color w:val="000000"/>
          <w:sz w:val="24"/>
          <w:szCs w:val="24"/>
        </w:rPr>
        <w:t xml:space="preserve">               </w:t>
      </w:r>
      <w:r w:rsidRPr="007D18F7">
        <w:rPr>
          <w:bCs/>
          <w:color w:val="000000"/>
          <w:sz w:val="24"/>
          <w:szCs w:val="24"/>
        </w:rPr>
        <w:t>Приложение</w:t>
      </w:r>
      <w:r>
        <w:rPr>
          <w:bCs/>
          <w:color w:val="000000"/>
          <w:sz w:val="24"/>
          <w:szCs w:val="24"/>
        </w:rPr>
        <w:t xml:space="preserve"> 1</w:t>
      </w:r>
      <w:r w:rsidRPr="007D18F7">
        <w:rPr>
          <w:bCs/>
          <w:color w:val="000000"/>
          <w:sz w:val="24"/>
          <w:szCs w:val="24"/>
        </w:rPr>
        <w:t xml:space="preserve"> к приказу</w:t>
      </w:r>
    </w:p>
    <w:p w:rsidR="00BE561C" w:rsidRPr="007D18F7" w:rsidRDefault="00992A53" w:rsidP="00BE561C">
      <w:pPr>
        <w:shd w:val="clear" w:color="auto" w:fill="FFFFFF"/>
        <w:ind w:left="5670"/>
        <w:jc w:val="both"/>
        <w:rPr>
          <w:bCs/>
          <w:color w:val="000000"/>
          <w:sz w:val="24"/>
          <w:szCs w:val="24"/>
        </w:rPr>
      </w:pPr>
      <w:r>
        <w:rPr>
          <w:bCs/>
          <w:color w:val="000000"/>
          <w:sz w:val="24"/>
          <w:szCs w:val="24"/>
        </w:rPr>
        <w:t xml:space="preserve">               о</w:t>
      </w:r>
      <w:r w:rsidR="00BE561C">
        <w:rPr>
          <w:bCs/>
          <w:color w:val="000000"/>
          <w:sz w:val="24"/>
          <w:szCs w:val="24"/>
        </w:rPr>
        <w:t xml:space="preserve">т 29.12.2018 </w:t>
      </w:r>
      <w:r w:rsidR="00BE561C" w:rsidRPr="007D18F7">
        <w:rPr>
          <w:bCs/>
          <w:color w:val="000000"/>
          <w:sz w:val="24"/>
          <w:szCs w:val="24"/>
        </w:rPr>
        <w:t xml:space="preserve"> №</w:t>
      </w:r>
      <w:r w:rsidR="00BE561C">
        <w:rPr>
          <w:bCs/>
          <w:color w:val="000000"/>
          <w:sz w:val="24"/>
          <w:szCs w:val="24"/>
        </w:rPr>
        <w:t xml:space="preserve">   67</w:t>
      </w:r>
    </w:p>
    <w:p w:rsidR="00BE561C" w:rsidRPr="007D18F7" w:rsidRDefault="00BE561C" w:rsidP="00BE561C">
      <w:pPr>
        <w:shd w:val="clear" w:color="auto" w:fill="FFFFFF"/>
        <w:jc w:val="center"/>
        <w:rPr>
          <w:b/>
          <w:bCs/>
          <w:color w:val="000000"/>
          <w:sz w:val="24"/>
          <w:szCs w:val="24"/>
        </w:rPr>
      </w:pPr>
    </w:p>
    <w:p w:rsidR="00BE561C" w:rsidRDefault="00BE561C" w:rsidP="00BE561C">
      <w:pPr>
        <w:shd w:val="clear" w:color="auto" w:fill="FFFFFF"/>
        <w:jc w:val="center"/>
        <w:rPr>
          <w:b/>
          <w:bCs/>
          <w:color w:val="000000"/>
          <w:sz w:val="28"/>
          <w:szCs w:val="28"/>
        </w:rPr>
      </w:pPr>
    </w:p>
    <w:p w:rsidR="00BE561C" w:rsidRDefault="00BE561C" w:rsidP="00BE561C">
      <w:pPr>
        <w:shd w:val="clear" w:color="auto" w:fill="FFFFFF"/>
        <w:jc w:val="center"/>
        <w:rPr>
          <w:b/>
          <w:bCs/>
          <w:color w:val="000000"/>
          <w:sz w:val="28"/>
          <w:szCs w:val="28"/>
        </w:rPr>
      </w:pPr>
      <w:bookmarkStart w:id="0" w:name="_GoBack"/>
      <w:bookmarkEnd w:id="0"/>
      <w:r>
        <w:rPr>
          <w:b/>
          <w:bCs/>
          <w:color w:val="000000"/>
          <w:sz w:val="28"/>
          <w:szCs w:val="28"/>
        </w:rPr>
        <w:t xml:space="preserve">ПОЛОЖЕНИЕ </w:t>
      </w:r>
    </w:p>
    <w:p w:rsidR="00BE561C" w:rsidRDefault="00BE561C" w:rsidP="00BE561C">
      <w:pPr>
        <w:shd w:val="clear" w:color="auto" w:fill="FFFFFF"/>
        <w:rPr>
          <w:b/>
          <w:bCs/>
          <w:color w:val="000000"/>
          <w:sz w:val="28"/>
          <w:szCs w:val="28"/>
        </w:rPr>
      </w:pPr>
    </w:p>
    <w:p w:rsidR="00BE561C" w:rsidRDefault="00BE561C" w:rsidP="00BE561C">
      <w:pPr>
        <w:shd w:val="clear" w:color="auto" w:fill="FFFFFF"/>
        <w:jc w:val="center"/>
        <w:rPr>
          <w:b/>
          <w:bCs/>
          <w:color w:val="000000"/>
          <w:sz w:val="28"/>
          <w:szCs w:val="28"/>
        </w:rPr>
      </w:pPr>
      <w:r>
        <w:rPr>
          <w:b/>
          <w:bCs/>
          <w:color w:val="000000"/>
          <w:sz w:val="28"/>
          <w:szCs w:val="28"/>
        </w:rPr>
        <w:t>о бюджетной комиссии  муниципального бюджетного учреждения</w:t>
      </w:r>
    </w:p>
    <w:p w:rsidR="00BE561C" w:rsidRDefault="00BE561C" w:rsidP="00BE561C">
      <w:pPr>
        <w:shd w:val="clear" w:color="auto" w:fill="FFFFFF"/>
        <w:jc w:val="center"/>
        <w:rPr>
          <w:b/>
          <w:bCs/>
          <w:color w:val="000000"/>
          <w:sz w:val="28"/>
          <w:szCs w:val="28"/>
        </w:rPr>
      </w:pPr>
      <w:r>
        <w:rPr>
          <w:b/>
          <w:bCs/>
          <w:color w:val="000000"/>
          <w:sz w:val="28"/>
          <w:szCs w:val="28"/>
        </w:rPr>
        <w:t xml:space="preserve"> «Дворец культуры «Октябрь»</w:t>
      </w:r>
    </w:p>
    <w:p w:rsidR="00BE561C" w:rsidRDefault="00BE561C" w:rsidP="00BE561C">
      <w:pPr>
        <w:shd w:val="clear" w:color="auto" w:fill="FFFFFF"/>
        <w:jc w:val="center"/>
        <w:rPr>
          <w:b/>
          <w:bCs/>
          <w:color w:val="000000"/>
          <w:sz w:val="28"/>
          <w:szCs w:val="28"/>
        </w:rPr>
      </w:pPr>
    </w:p>
    <w:p w:rsidR="00BE561C" w:rsidRDefault="00BE561C" w:rsidP="00BE561C">
      <w:pPr>
        <w:shd w:val="clear" w:color="auto" w:fill="FFFFFF"/>
        <w:jc w:val="center"/>
        <w:rPr>
          <w:b/>
          <w:color w:val="000000"/>
          <w:sz w:val="28"/>
          <w:szCs w:val="28"/>
        </w:rPr>
      </w:pPr>
      <w:smartTag w:uri="urn:schemas-microsoft-com:office:smarttags" w:element="place">
        <w:r>
          <w:rPr>
            <w:b/>
            <w:bCs/>
            <w:color w:val="000000"/>
            <w:sz w:val="28"/>
            <w:szCs w:val="28"/>
            <w:lang w:val="en-US"/>
          </w:rPr>
          <w:t>I</w:t>
        </w:r>
        <w:r>
          <w:rPr>
            <w:b/>
            <w:bCs/>
            <w:color w:val="000000"/>
            <w:sz w:val="28"/>
            <w:szCs w:val="28"/>
          </w:rPr>
          <w:t>.</w:t>
        </w:r>
      </w:smartTag>
      <w:r>
        <w:rPr>
          <w:b/>
          <w:bCs/>
          <w:color w:val="000000"/>
          <w:sz w:val="28"/>
          <w:szCs w:val="28"/>
        </w:rPr>
        <w:t xml:space="preserve"> Общие </w:t>
      </w:r>
      <w:r>
        <w:rPr>
          <w:b/>
          <w:color w:val="000000"/>
          <w:sz w:val="28"/>
          <w:szCs w:val="28"/>
        </w:rPr>
        <w:t>положения</w:t>
      </w:r>
    </w:p>
    <w:p w:rsidR="00BE561C" w:rsidRDefault="00BE561C" w:rsidP="00BE561C">
      <w:pPr>
        <w:shd w:val="clear" w:color="auto" w:fill="FFFFFF"/>
        <w:jc w:val="both"/>
        <w:rPr>
          <w:b/>
          <w:sz w:val="28"/>
          <w:szCs w:val="28"/>
        </w:rPr>
      </w:pPr>
    </w:p>
    <w:p w:rsidR="00BE561C" w:rsidRDefault="00BE561C" w:rsidP="00BE561C">
      <w:pPr>
        <w:shd w:val="clear" w:color="auto" w:fill="FFFFFF"/>
        <w:ind w:firstLine="709"/>
        <w:jc w:val="both"/>
        <w:rPr>
          <w:sz w:val="28"/>
          <w:szCs w:val="28"/>
        </w:rPr>
      </w:pPr>
      <w:r>
        <w:rPr>
          <w:color w:val="000000"/>
          <w:spacing w:val="-2"/>
          <w:sz w:val="28"/>
          <w:szCs w:val="28"/>
        </w:rPr>
        <w:t xml:space="preserve">1.1. </w:t>
      </w:r>
      <w:proofErr w:type="gramStart"/>
      <w:r>
        <w:rPr>
          <w:color w:val="000000"/>
          <w:spacing w:val="-2"/>
          <w:sz w:val="28"/>
          <w:szCs w:val="28"/>
        </w:rPr>
        <w:t>Бюджетная  комиссия муниципального бюджетного учреждения «Дворец культуры «Октябрь» (далее – Комиссия) является постоянно  действующим консультативно - совещательным органом  МБУ «ДК «Октябрь» (далее – учреждение).</w:t>
      </w:r>
      <w:proofErr w:type="gramEnd"/>
    </w:p>
    <w:p w:rsidR="00BE561C" w:rsidRDefault="00BE561C" w:rsidP="00BE561C">
      <w:pPr>
        <w:shd w:val="clear" w:color="auto" w:fill="FFFFFF"/>
        <w:tabs>
          <w:tab w:val="left" w:pos="0"/>
        </w:tabs>
        <w:ind w:firstLine="709"/>
        <w:jc w:val="both"/>
        <w:rPr>
          <w:color w:val="000000"/>
          <w:sz w:val="28"/>
          <w:szCs w:val="28"/>
        </w:rPr>
      </w:pPr>
      <w:r>
        <w:rPr>
          <w:color w:val="000000"/>
          <w:spacing w:val="-8"/>
          <w:sz w:val="28"/>
          <w:szCs w:val="28"/>
        </w:rPr>
        <w:t xml:space="preserve">1.2. </w:t>
      </w:r>
      <w:r>
        <w:rPr>
          <w:color w:val="000000"/>
          <w:sz w:val="28"/>
          <w:szCs w:val="28"/>
        </w:rPr>
        <w:t xml:space="preserve">   В своей деятельности Комиссия руководствуется Конституцией Российской Федерации, законами Российской Федерации, Указами  Президента Российской Федерации, постановлениями и распоряжениями Правительства Российской Федерации, законами и нормативными  правовыми актами Ханты – Мансийского  автономного округа – Югры, муниципальными  правовыми актами и данным Положением.</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xml:space="preserve">1.3. Комиссия осуществляет свою деятельность  в целях упорядочения расходования денежных средств, выделяемых учреждению на выполнение муниципального задания (согласно плану финансово – хозяйственной деятельности), а также денежных средств (доходов), поступающих на счет учреждения от  приносящей доход деятельности. </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1.4. Положение о Комиссии, ее состав утверждаются приказом директора учреждения.</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1.5. Деятельность Комиссии основывается на принципах законности, коллегиальности и ответственности за принятые решения.</w:t>
      </w:r>
    </w:p>
    <w:p w:rsidR="00B7682A" w:rsidRDefault="00B7682A" w:rsidP="00BE561C">
      <w:pPr>
        <w:shd w:val="clear" w:color="auto" w:fill="FFFFFF"/>
        <w:tabs>
          <w:tab w:val="left" w:pos="0"/>
        </w:tabs>
        <w:ind w:firstLine="709"/>
        <w:jc w:val="both"/>
        <w:rPr>
          <w:color w:val="000000"/>
          <w:sz w:val="28"/>
          <w:szCs w:val="28"/>
        </w:rPr>
      </w:pPr>
      <w:r>
        <w:rPr>
          <w:color w:val="000000"/>
          <w:sz w:val="28"/>
          <w:szCs w:val="28"/>
        </w:rPr>
        <w:t xml:space="preserve">1.6 Предоставление служебных записок заместителями директора, руководителями структурных подразделений  на рассмотрение бюджетной комиссии осуществляется не позднее  28 числа текущего месяца, а за декабрь месяц до 23 декабря. За вовремя непредставленные документы заместители директора, руководители структурных подразделений несут дисциплинарную ответственность. </w:t>
      </w:r>
    </w:p>
    <w:p w:rsidR="00BE561C" w:rsidRDefault="00BE561C" w:rsidP="00BE561C">
      <w:pPr>
        <w:shd w:val="clear" w:color="auto" w:fill="FFFFFF"/>
        <w:tabs>
          <w:tab w:val="left" w:pos="0"/>
        </w:tabs>
        <w:ind w:firstLine="709"/>
        <w:jc w:val="both"/>
        <w:rPr>
          <w:color w:val="000000"/>
          <w:sz w:val="28"/>
          <w:szCs w:val="28"/>
        </w:rPr>
      </w:pPr>
    </w:p>
    <w:p w:rsidR="00BE561C" w:rsidRDefault="00BE561C" w:rsidP="00BE561C">
      <w:pPr>
        <w:shd w:val="clear" w:color="auto" w:fill="FFFFFF"/>
        <w:tabs>
          <w:tab w:val="left" w:pos="0"/>
        </w:tabs>
        <w:ind w:firstLine="709"/>
        <w:jc w:val="center"/>
        <w:rPr>
          <w:b/>
          <w:color w:val="000000"/>
          <w:sz w:val="28"/>
          <w:szCs w:val="28"/>
        </w:rPr>
      </w:pPr>
      <w:r w:rsidRPr="00CA6EF3">
        <w:rPr>
          <w:b/>
          <w:color w:val="000000"/>
          <w:sz w:val="28"/>
          <w:szCs w:val="28"/>
          <w:lang w:val="en-US"/>
        </w:rPr>
        <w:t>II</w:t>
      </w:r>
      <w:r w:rsidRPr="00CA6EF3">
        <w:rPr>
          <w:b/>
          <w:color w:val="000000"/>
          <w:sz w:val="28"/>
          <w:szCs w:val="28"/>
        </w:rPr>
        <w:t>.</w:t>
      </w:r>
      <w:r>
        <w:rPr>
          <w:b/>
          <w:color w:val="000000"/>
          <w:sz w:val="28"/>
          <w:szCs w:val="28"/>
        </w:rPr>
        <w:t xml:space="preserve"> Основные задачи Комиссии</w:t>
      </w:r>
    </w:p>
    <w:p w:rsidR="00BE561C" w:rsidRDefault="00BE561C" w:rsidP="00BE561C">
      <w:pPr>
        <w:shd w:val="clear" w:color="auto" w:fill="FFFFFF"/>
        <w:tabs>
          <w:tab w:val="left" w:pos="0"/>
        </w:tabs>
        <w:ind w:firstLine="709"/>
        <w:jc w:val="center"/>
        <w:rPr>
          <w:b/>
          <w:color w:val="000000"/>
          <w:sz w:val="28"/>
          <w:szCs w:val="28"/>
        </w:rPr>
      </w:pPr>
    </w:p>
    <w:p w:rsidR="00BE561C" w:rsidRDefault="00BE561C" w:rsidP="00BE561C">
      <w:pPr>
        <w:shd w:val="clear" w:color="auto" w:fill="FFFFFF"/>
        <w:tabs>
          <w:tab w:val="left" w:pos="0"/>
        </w:tabs>
        <w:rPr>
          <w:color w:val="000000"/>
          <w:sz w:val="28"/>
          <w:szCs w:val="28"/>
        </w:rPr>
      </w:pPr>
      <w:r>
        <w:rPr>
          <w:color w:val="000000"/>
          <w:sz w:val="28"/>
          <w:szCs w:val="28"/>
        </w:rPr>
        <w:t xml:space="preserve">         Основными задачами Комиссии являются:</w:t>
      </w:r>
    </w:p>
    <w:p w:rsidR="00BE561C" w:rsidRDefault="00BE561C" w:rsidP="00BE561C">
      <w:pPr>
        <w:shd w:val="clear" w:color="auto" w:fill="FFFFFF"/>
        <w:tabs>
          <w:tab w:val="left" w:pos="0"/>
        </w:tabs>
        <w:rPr>
          <w:color w:val="000000"/>
          <w:sz w:val="28"/>
          <w:szCs w:val="28"/>
        </w:rPr>
      </w:pP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2.1. Обеспечение результативности, адресности и целевого характера использования бюджетных средств, а также средств от  приносящей доход деятельности.</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xml:space="preserve">2.2. Контроль  расходных обязательств, подлежащих к исполнению в </w:t>
      </w:r>
      <w:r>
        <w:rPr>
          <w:color w:val="000000"/>
          <w:sz w:val="28"/>
          <w:szCs w:val="28"/>
        </w:rPr>
        <w:lastRenderedPageBreak/>
        <w:t>соответствии с планом финансово – хозяйственной деятельности учреждения.</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2.3. Рассмотрение  вопросов очередности платежей необходимых затрат для нужд учреждения.</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2.4. Определение порядка распределения  доходов учреждения от предпринимательской и иной, приносящей доход деятельности:</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содержание и развитие материально – технической базы учреждения;</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оплата материальных и иных видов затрат, связанных непосредственно  с предоставлением платных услуг;</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xml:space="preserve">- выделение средств на обеспечение художественных воплощений и творческих замыслов учреждения (создание постановок, представлений, подготовка и организация фестивалей, конкурсов, концертов и других </w:t>
      </w:r>
      <w:proofErr w:type="spellStart"/>
      <w:r>
        <w:rPr>
          <w:color w:val="000000"/>
          <w:sz w:val="28"/>
          <w:szCs w:val="28"/>
        </w:rPr>
        <w:t>творчеких</w:t>
      </w:r>
      <w:proofErr w:type="spellEnd"/>
      <w:r>
        <w:rPr>
          <w:color w:val="000000"/>
          <w:sz w:val="28"/>
          <w:szCs w:val="28"/>
        </w:rPr>
        <w:t xml:space="preserve"> программ, массовых зрелищ; изготовление костюмов, бутафории, реквизита; запись  фонограмм, оплата  труда приглашенных специалистов и т.д.);</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выделение средств на приобретение  основных средств;</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выделение средств на обеспечение  участия творческих коллективов  учреждения, клубных формирований в различных конкурсах, смотрах, фестивалях и т.д. (оплата организационного  взноса, питания, проживания, проезда участников от учреждения);</w:t>
      </w:r>
    </w:p>
    <w:p w:rsidR="00BE561C" w:rsidRDefault="00BE561C" w:rsidP="00BE561C">
      <w:pPr>
        <w:shd w:val="clear" w:color="auto" w:fill="FFFFFF"/>
        <w:tabs>
          <w:tab w:val="left" w:pos="0"/>
        </w:tabs>
        <w:jc w:val="both"/>
        <w:rPr>
          <w:color w:val="000000"/>
          <w:sz w:val="28"/>
          <w:szCs w:val="28"/>
        </w:rPr>
      </w:pP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2.5. П</w:t>
      </w:r>
      <w:r w:rsidRPr="00B40603">
        <w:rPr>
          <w:color w:val="000000"/>
          <w:sz w:val="28"/>
          <w:szCs w:val="28"/>
        </w:rPr>
        <w:t>ринятия решения об установлении работникам стимулирующих выплат</w:t>
      </w:r>
      <w:r>
        <w:rPr>
          <w:color w:val="000000"/>
          <w:sz w:val="28"/>
          <w:szCs w:val="28"/>
        </w:rPr>
        <w:t xml:space="preserve">. </w:t>
      </w:r>
      <w:r w:rsidRPr="00B40603">
        <w:rPr>
          <w:color w:val="000000"/>
          <w:sz w:val="28"/>
          <w:szCs w:val="28"/>
        </w:rPr>
        <w:t xml:space="preserve">Оценка деятельности работника осуществляется бюджетной комиссией на основании служебных записок руководителя учреждения, заместителей руководителя, руководителей структурных подразделений, оформленных на каждого непосредственно подчиненного им работника, по результатам его деятельности за истекший период по перечням целевых показателей и критериям оценки интенсивности, результативности и качества работы, установленных </w:t>
      </w:r>
      <w:r>
        <w:rPr>
          <w:color w:val="000000"/>
          <w:sz w:val="28"/>
          <w:szCs w:val="28"/>
        </w:rPr>
        <w:t xml:space="preserve"> локальным нормативным актом  по учреждению. Конкретный  перечень критериев оценки интенсивности, результативности и качества работы  сотрудников  учреждения, размер выплат  устанавливается решением комиссии и оформляется приложением к протоколу, с указанием конкретных сумм и процентов выплаты каждому работнику учреждения.</w:t>
      </w:r>
    </w:p>
    <w:p w:rsidR="00BE561C" w:rsidRDefault="00BE561C" w:rsidP="00BE561C">
      <w:pPr>
        <w:shd w:val="clear" w:color="auto" w:fill="FFFFFF"/>
        <w:tabs>
          <w:tab w:val="left" w:pos="0"/>
        </w:tabs>
        <w:ind w:firstLine="709"/>
        <w:jc w:val="both"/>
        <w:rPr>
          <w:color w:val="000000"/>
          <w:sz w:val="28"/>
          <w:szCs w:val="28"/>
        </w:rPr>
      </w:pP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2.6. Принятие решения  по выплате единовременных выплат  к юбилейным  датам, праздничным дням, профессиональным праздникам.</w:t>
      </w:r>
    </w:p>
    <w:p w:rsidR="00B7682A" w:rsidRDefault="00B7682A" w:rsidP="00BE561C">
      <w:pPr>
        <w:shd w:val="clear" w:color="auto" w:fill="FFFFFF"/>
        <w:tabs>
          <w:tab w:val="left" w:pos="0"/>
        </w:tabs>
        <w:rPr>
          <w:color w:val="000000"/>
          <w:sz w:val="28"/>
          <w:szCs w:val="28"/>
        </w:rPr>
      </w:pPr>
    </w:p>
    <w:p w:rsidR="00BE561C" w:rsidRDefault="00BE561C" w:rsidP="00BE561C">
      <w:pPr>
        <w:shd w:val="clear" w:color="auto" w:fill="FFFFFF"/>
        <w:tabs>
          <w:tab w:val="left" w:pos="0"/>
        </w:tabs>
        <w:jc w:val="center"/>
        <w:rPr>
          <w:b/>
          <w:color w:val="000000"/>
          <w:sz w:val="28"/>
          <w:szCs w:val="28"/>
        </w:rPr>
      </w:pPr>
      <w:r w:rsidRPr="006967FE">
        <w:rPr>
          <w:b/>
          <w:color w:val="000000"/>
          <w:sz w:val="28"/>
          <w:szCs w:val="28"/>
          <w:lang w:val="en-US"/>
        </w:rPr>
        <w:t>III</w:t>
      </w:r>
      <w:r w:rsidRPr="006967FE">
        <w:rPr>
          <w:b/>
          <w:color w:val="000000"/>
          <w:sz w:val="28"/>
          <w:szCs w:val="28"/>
        </w:rPr>
        <w:t>.</w:t>
      </w:r>
      <w:r>
        <w:rPr>
          <w:b/>
          <w:color w:val="000000"/>
          <w:sz w:val="28"/>
          <w:szCs w:val="28"/>
        </w:rPr>
        <w:t xml:space="preserve"> </w:t>
      </w:r>
      <w:proofErr w:type="gramStart"/>
      <w:r>
        <w:rPr>
          <w:b/>
          <w:color w:val="000000"/>
          <w:sz w:val="28"/>
          <w:szCs w:val="28"/>
        </w:rPr>
        <w:t>Структура  Комиссии</w:t>
      </w:r>
      <w:proofErr w:type="gramEnd"/>
    </w:p>
    <w:p w:rsidR="00BE561C" w:rsidRDefault="00BE561C" w:rsidP="00BE561C">
      <w:pPr>
        <w:shd w:val="clear" w:color="auto" w:fill="FFFFFF"/>
        <w:tabs>
          <w:tab w:val="left" w:pos="0"/>
        </w:tabs>
        <w:jc w:val="center"/>
        <w:rPr>
          <w:b/>
          <w:color w:val="000000"/>
          <w:sz w:val="28"/>
          <w:szCs w:val="28"/>
        </w:rPr>
      </w:pP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3.1.  В состав Комиссии  входят сотрудники МБУ ДК «Октябрь»: директор, заместители директора, главный инженер, художественный руководитель, главный бухгалтер,   начальник  отдела кадров, заведующие отделами, председатель  профсоюзного комитета учреждения.</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3.2. По фамильный состав Комиссии утверждается приказом директора, Комиссию возглавляет председатель</w:t>
      </w:r>
      <w:r w:rsidR="00992A53">
        <w:rPr>
          <w:color w:val="000000"/>
          <w:sz w:val="28"/>
          <w:szCs w:val="28"/>
        </w:rPr>
        <w:t xml:space="preserve"> комиссии – директор учреждения. </w:t>
      </w:r>
      <w:r>
        <w:rPr>
          <w:color w:val="000000"/>
          <w:sz w:val="28"/>
          <w:szCs w:val="28"/>
        </w:rPr>
        <w:t xml:space="preserve">  </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lastRenderedPageBreak/>
        <w:t xml:space="preserve">3.3. Председатель  Комиссии: </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ведет заседания Комиссии;</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осуществляет общее руководство  работой Комиссии;</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распределяет обязанности между членами Комиссии;</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привлекает необходимых специалистов, представителей  трудового коллектива  для работы Комиссии;</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контролирует исполнение решений Комиссии.</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3.4. В отсутствие председателя  Комиссии   деятельностью Комиссии руководит его заместитель.</w:t>
      </w:r>
    </w:p>
    <w:p w:rsidR="00992A53" w:rsidRDefault="00BE561C" w:rsidP="00BE561C">
      <w:pPr>
        <w:shd w:val="clear" w:color="auto" w:fill="FFFFFF"/>
        <w:tabs>
          <w:tab w:val="left" w:pos="0"/>
        </w:tabs>
        <w:ind w:firstLine="709"/>
        <w:jc w:val="both"/>
        <w:rPr>
          <w:color w:val="000000"/>
          <w:sz w:val="28"/>
          <w:szCs w:val="28"/>
        </w:rPr>
      </w:pPr>
      <w:r>
        <w:rPr>
          <w:color w:val="000000"/>
          <w:sz w:val="28"/>
          <w:szCs w:val="28"/>
        </w:rPr>
        <w:t xml:space="preserve">В период отсутствия члена Комиссии его полномочия  делегируются лицу, исполняющему его должностные обязанности в соответствии  с приказом по учреждению. </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3.5. Секретарь Комиссии:</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организует подготовку материалов к заседаниям Комиссии;</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оповещает членов Комиссии о предстоящем заседании  Комиссии и повестке дня;</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оформляет протокол заседания Комиссии, ведет необходимую для работы Комиссии  документацию.</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3.6. Члены Комиссии:</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участвуют в работе Комиссии, содействуют выполнению принятых решений;</w:t>
      </w:r>
    </w:p>
    <w:p w:rsidR="00992A53" w:rsidRDefault="00992A53" w:rsidP="00BE561C">
      <w:pPr>
        <w:shd w:val="clear" w:color="auto" w:fill="FFFFFF"/>
        <w:tabs>
          <w:tab w:val="left" w:pos="0"/>
        </w:tabs>
        <w:ind w:firstLine="709"/>
        <w:jc w:val="both"/>
        <w:rPr>
          <w:color w:val="000000"/>
          <w:sz w:val="28"/>
          <w:szCs w:val="28"/>
        </w:rPr>
      </w:pPr>
      <w:r>
        <w:rPr>
          <w:color w:val="000000"/>
          <w:sz w:val="28"/>
          <w:szCs w:val="28"/>
        </w:rPr>
        <w:t xml:space="preserve">- участвуют в обсуждении выплат стимулирующего характера работникам учреждения; </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вносят на обсуждение Комиссии свои предложения по плану работы Комиссии, повестке дня заседания Комиссии.</w:t>
      </w:r>
    </w:p>
    <w:p w:rsidR="00BE561C" w:rsidRDefault="00BE561C" w:rsidP="00BE561C">
      <w:pPr>
        <w:shd w:val="clear" w:color="auto" w:fill="FFFFFF"/>
        <w:tabs>
          <w:tab w:val="left" w:pos="0"/>
        </w:tabs>
        <w:ind w:firstLine="709"/>
        <w:jc w:val="both"/>
        <w:rPr>
          <w:color w:val="000000"/>
          <w:sz w:val="28"/>
          <w:szCs w:val="28"/>
        </w:rPr>
      </w:pPr>
    </w:p>
    <w:p w:rsidR="00BE561C" w:rsidRDefault="00BE561C" w:rsidP="00BE561C">
      <w:pPr>
        <w:shd w:val="clear" w:color="auto" w:fill="FFFFFF"/>
        <w:tabs>
          <w:tab w:val="left" w:pos="0"/>
        </w:tabs>
        <w:ind w:firstLine="709"/>
        <w:jc w:val="center"/>
        <w:rPr>
          <w:b/>
          <w:color w:val="000000"/>
          <w:sz w:val="28"/>
          <w:szCs w:val="28"/>
        </w:rPr>
      </w:pPr>
      <w:r w:rsidRPr="003B4323">
        <w:rPr>
          <w:b/>
          <w:color w:val="000000"/>
          <w:sz w:val="28"/>
          <w:szCs w:val="28"/>
          <w:lang w:val="en-US"/>
        </w:rPr>
        <w:t>IV</w:t>
      </w:r>
      <w:r>
        <w:rPr>
          <w:b/>
          <w:color w:val="000000"/>
          <w:sz w:val="28"/>
          <w:szCs w:val="28"/>
        </w:rPr>
        <w:t>. Порядок работы Комиссии</w:t>
      </w:r>
    </w:p>
    <w:p w:rsidR="00BE561C" w:rsidRDefault="00BE561C" w:rsidP="00BE561C">
      <w:pPr>
        <w:shd w:val="clear" w:color="auto" w:fill="FFFFFF"/>
        <w:tabs>
          <w:tab w:val="left" w:pos="0"/>
        </w:tabs>
        <w:ind w:firstLine="709"/>
        <w:jc w:val="center"/>
        <w:rPr>
          <w:b/>
          <w:color w:val="000000"/>
          <w:sz w:val="28"/>
          <w:szCs w:val="28"/>
        </w:rPr>
      </w:pP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4.1.  Комиссия  организует свою деятельность  на принципах взаимного доверия, сотрудничества, равноправия, гласности, законности и действует на общественных началах.</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4.2. Решения Комиссии являются  правомочными, если на заседании  Комиссии присутствуют не менее ½ членов Комиссии.</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4.3. Решения Комиссии принимаются большинством голосов присутствующих на заседании членов Комиссии.</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xml:space="preserve">4.4. Заседания Комиссии созываются по мере необходимости, но не реже двух раз в месяц. </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4.5. В заседании Комиссии  по приглашению председателя Комиссии  могут принимать участие сотрудники учреждения, не входящие в его состав.</w:t>
      </w:r>
    </w:p>
    <w:p w:rsidR="00BE561C" w:rsidRDefault="00BE561C" w:rsidP="00BE561C">
      <w:pPr>
        <w:shd w:val="clear" w:color="auto" w:fill="FFFFFF"/>
        <w:tabs>
          <w:tab w:val="left" w:pos="0"/>
        </w:tabs>
        <w:ind w:firstLine="709"/>
        <w:jc w:val="both"/>
        <w:rPr>
          <w:color w:val="000000"/>
          <w:sz w:val="28"/>
          <w:szCs w:val="28"/>
        </w:rPr>
      </w:pPr>
      <w:r>
        <w:rPr>
          <w:color w:val="000000"/>
          <w:sz w:val="28"/>
          <w:szCs w:val="28"/>
        </w:rPr>
        <w:t xml:space="preserve">4.6. По итогам заседания Комиссии оформляется протокол, который заверяется личной подписью  председателя, секретаря  Комиссии и членов комиссии. </w:t>
      </w:r>
    </w:p>
    <w:p w:rsidR="00BE561C" w:rsidRPr="003B4323" w:rsidRDefault="00BE561C" w:rsidP="00BE561C">
      <w:pPr>
        <w:shd w:val="clear" w:color="auto" w:fill="FFFFFF"/>
        <w:tabs>
          <w:tab w:val="left" w:pos="0"/>
        </w:tabs>
        <w:ind w:firstLine="709"/>
        <w:jc w:val="center"/>
        <w:rPr>
          <w:color w:val="000000"/>
          <w:sz w:val="28"/>
          <w:szCs w:val="28"/>
        </w:rPr>
      </w:pPr>
    </w:p>
    <w:p w:rsidR="00BE561C" w:rsidRPr="006967FE" w:rsidRDefault="00BE561C" w:rsidP="00BE561C">
      <w:pPr>
        <w:shd w:val="clear" w:color="auto" w:fill="FFFFFF"/>
        <w:tabs>
          <w:tab w:val="left" w:pos="0"/>
        </w:tabs>
        <w:rPr>
          <w:color w:val="000000"/>
          <w:sz w:val="28"/>
          <w:szCs w:val="28"/>
        </w:rPr>
      </w:pPr>
    </w:p>
    <w:p w:rsidR="00BE561C" w:rsidRPr="00CA6EF3" w:rsidRDefault="00BE561C" w:rsidP="00BE561C">
      <w:pPr>
        <w:shd w:val="clear" w:color="auto" w:fill="FFFFFF"/>
        <w:tabs>
          <w:tab w:val="left" w:pos="0"/>
        </w:tabs>
        <w:rPr>
          <w:color w:val="000000"/>
          <w:sz w:val="28"/>
          <w:szCs w:val="28"/>
        </w:rPr>
      </w:pPr>
    </w:p>
    <w:p w:rsidR="00BE561C" w:rsidRPr="00CA6EF3" w:rsidRDefault="00BE561C" w:rsidP="00BE561C">
      <w:pPr>
        <w:shd w:val="clear" w:color="auto" w:fill="FFFFFF"/>
        <w:tabs>
          <w:tab w:val="left" w:pos="0"/>
        </w:tabs>
        <w:ind w:firstLine="709"/>
        <w:jc w:val="both"/>
        <w:rPr>
          <w:b/>
          <w:color w:val="000000"/>
          <w:sz w:val="28"/>
          <w:szCs w:val="28"/>
        </w:rPr>
      </w:pPr>
    </w:p>
    <w:p w:rsidR="00BE561C" w:rsidRDefault="00BE561C" w:rsidP="00BE561C"/>
    <w:p w:rsidR="00B57148" w:rsidRDefault="00B57148"/>
    <w:sectPr w:rsidR="00B57148" w:rsidSect="00954077">
      <w:pgSz w:w="11907" w:h="16839" w:code="9"/>
      <w:pgMar w:top="964" w:right="1230" w:bottom="1418" w:left="993"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61C"/>
    <w:rsid w:val="000C487F"/>
    <w:rsid w:val="0012544A"/>
    <w:rsid w:val="001B7C8F"/>
    <w:rsid w:val="00241A17"/>
    <w:rsid w:val="00251888"/>
    <w:rsid w:val="002C0069"/>
    <w:rsid w:val="002D25E0"/>
    <w:rsid w:val="002E3825"/>
    <w:rsid w:val="002E666D"/>
    <w:rsid w:val="00382124"/>
    <w:rsid w:val="00401B96"/>
    <w:rsid w:val="00582BF7"/>
    <w:rsid w:val="005B5F9E"/>
    <w:rsid w:val="006625EB"/>
    <w:rsid w:val="00754161"/>
    <w:rsid w:val="00775783"/>
    <w:rsid w:val="00793381"/>
    <w:rsid w:val="008500A8"/>
    <w:rsid w:val="0085122A"/>
    <w:rsid w:val="008955AA"/>
    <w:rsid w:val="00935685"/>
    <w:rsid w:val="00991F6D"/>
    <w:rsid w:val="00992A53"/>
    <w:rsid w:val="009A506B"/>
    <w:rsid w:val="00A00A59"/>
    <w:rsid w:val="00A12985"/>
    <w:rsid w:val="00A22D9B"/>
    <w:rsid w:val="00A52AD5"/>
    <w:rsid w:val="00B57148"/>
    <w:rsid w:val="00B7682A"/>
    <w:rsid w:val="00BE561C"/>
    <w:rsid w:val="00C81C63"/>
    <w:rsid w:val="00CC3652"/>
    <w:rsid w:val="00CC68C3"/>
    <w:rsid w:val="00D13907"/>
    <w:rsid w:val="00F4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61C"/>
    <w:rPr>
      <w:rFonts w:ascii="Tahoma" w:hAnsi="Tahoma" w:cs="Tahoma"/>
      <w:sz w:val="16"/>
      <w:szCs w:val="16"/>
    </w:rPr>
  </w:style>
  <w:style w:type="character" w:customStyle="1" w:styleId="a4">
    <w:name w:val="Текст выноски Знак"/>
    <w:basedOn w:val="a0"/>
    <w:link w:val="a3"/>
    <w:uiPriority w:val="99"/>
    <w:semiHidden/>
    <w:rsid w:val="00BE56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61C"/>
    <w:rPr>
      <w:rFonts w:ascii="Tahoma" w:hAnsi="Tahoma" w:cs="Tahoma"/>
      <w:sz w:val="16"/>
      <w:szCs w:val="16"/>
    </w:rPr>
  </w:style>
  <w:style w:type="character" w:customStyle="1" w:styleId="a4">
    <w:name w:val="Текст выноски Знак"/>
    <w:basedOn w:val="a0"/>
    <w:link w:val="a3"/>
    <w:uiPriority w:val="99"/>
    <w:semiHidden/>
    <w:rsid w:val="00BE56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LENA</cp:lastModifiedBy>
  <cp:revision>2</cp:revision>
  <cp:lastPrinted>2020-06-01T07:25:00Z</cp:lastPrinted>
  <dcterms:created xsi:type="dcterms:W3CDTF">2020-10-28T04:49:00Z</dcterms:created>
  <dcterms:modified xsi:type="dcterms:W3CDTF">2020-10-28T04:49:00Z</dcterms:modified>
</cp:coreProperties>
</file>